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3615" w14:textId="dd23615">
      <w:pPr>
        <w:pStyle w:val="TitleStyle"/>
        <w15:collapsed w:val="false"/>
      </w:pPr>
      <w:r>
        <w:t>Szczegółowe wymagania, jakim powinny odpowiadać pomieszczenia i urządzenia podmiotu wykonującego działalność leczniczą.</w:t>
      </w:r>
    </w:p>
    <w:p>
      <w:pPr>
        <w:pStyle w:val="NormalStyle"/>
      </w:pPr>
      <w:r>
        <w:t>Dz.U.2019.595 z dnia 2019.03.29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29 marca 2019r. 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ZDROWIA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26 marca 2019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szczegółowych wymagań, jakim powinny odpowiadać pomieszczenia i urządzenia podmiotu wykonującego działalność leczniczą</w:t>
      </w:r>
    </w:p>
    <w:p>
      <w:pPr>
        <w:spacing w:before="320" w:after="320"/>
        <w:ind w:left="0"/>
        <w:jc w:val="center"/>
      </w:pPr>
      <w:r>
        <w:rPr>
          <w:sz w:val="24"/>
          <w:lang w:val="pl-Pl"/>
        </w:rPr>
        <w:t>(Dz. U. z 2019 r. poz. 595.)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15 kwietnia 2011 r. o działalności leczniczej (Dz. U. z 2018 r. poz. 2190 i 2219 oraz z 2019 r. poz. 492) zarządza się, co następuje: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1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Przepisy ogólne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 i urządzenia podmiotu wykonującego działalność leczniczą odpowiadają, odpowiednio do rodzaju wykonywanej działalności leczniczej oraz zakresu udzielanych świadczeń zdrowotnych, wymaganiom określonym w rozdziałach 2-6.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Użyte w rozporządzeniu określenia oznaczają: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gabinet diagnostyczno-zabiegowy - pomieszczenie służące do wykonywania zabiegów diagnostycznych lub terapeutycznych o charakterze zabiegowym;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izolatka - pomieszczenie przeznaczone do odosobnienia pacjenta lub grupy pacjentów, chorych na chorobę zakaźną albo osoby lub grupy osób, podejrzanych o chorobę zakaźną, w celu uniemożliwienia przeniesienia biologicznego czynnika chorobotwórczego na inne osoby;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izba przyjęć - zespół pomieszczeń, w którym: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przyjmuje się do szpitala,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wykonuje się doraźne zabiegi,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udziela się doraźnej pomocy ambulatoryjnej;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pomieszczenie higieniczno-sanitarne - pomieszczenie wyposażone co najmniej w miskę ustępową, umywalkę, dozownik z mydłem w płynie, pojemnik z ręcznikami jednorazowego użycia oraz pojemnik na zużyte ręczniki;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pomieszczenie porządkowe - pomieszczenie służące do przechowywania sprzętu stosowanego do utrzymania czystości, środków czystości oraz preparatów myjąco-dezynfekcyjnych, a także do przygotowywania roztworów roboczych oraz mycia i dezynfekcji sprzętu stosowanego do utrzymywania czystości, wyposażone w zlew z baterią i dozownik ze środkiem dezynfekcyjnym.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 i urządzenia szpitala odpowiadają, odpowiednio do zakresu udzielanych świadczeń zdrowotnych, szczegółowym wymaganiom określonym w załączniku nr 1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ust. 1 stosuje się odpowiednio do innego niż szpital zakładu leczniczego, w którym są udzielane stacjonarne i całodobowe świadczenia zdrowotne.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Wymagania określone dla oddziału stosuje się także do jednostki organizacyjnej szpitala stanowiącej wyodrębnioną część struktury bezoddziałowej, w której są udzielane świadczenia zdrowotne o jednolitym profilu.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Szpitalny oddział ratunkowy,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 pkt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8 września 2006 r. o Państwowym Ratownictwie Medycznym (Dz. U. z 2017 r. poz. 2195, z późn. zm.), w zakresie nieuregulowanym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spełnia także wymagania określone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 i urządzenia ambulatorium odpowiadają, odpowiednio do zakresu udzielanych świadczeń zdrowotnych, szczegółowym wymaganiom określonym w załączniku nr 2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Pomieszczenia i urządzenia medycznego laboratorium diagnostycznego i zakładu badań diagnostycznych odpowiadają wymaganiom określonym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17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lipca 2001 r. o diagnostyce laboratoryjnej (Dz. U. z 2016 r. poz. 2245, z 2017 r. poz. 1524, z 2018 r. poz. 650, 1544 i 1669 oraz z 2019 r. poz. 60).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 i urządzenia szpitala, który udziela wyłącznie świadczeń zdrowotnych z zamiarem zakończenia ich udzielania w okresie nieprzekraczającym 24 godzin, zwanego dalej "szpitalem jednodniowym", odpowiadają, odpowiednio do zakresu udzielanych świadczeń zdrowotnych, wymaganiom określonym w § 14 i § 16-40 oraz szczegółowym wymaganiom określonym w załączniku nr 3 do rozporządzenia.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6.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 i urządzenia centrum krwiodawstwa i krwiolecznictwa, zwanego dalej "centrum", odpowiadają, odpowiednio do zakresu udzielanych świadczeń zdrowotnych, szczegółowym wymaganiom określonym w załączniku nr 4 do rozporządzenia.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7.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 i urządzenia pracowni badań endoskopowych odpowiadają, odpowiednio do zakresu udzielanych świadczeń zdrowotnych, szczegółowym wymaganiom określonym w załączniku nr 5 do rozporządzenia.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8.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 i urządzenia zakładu rehabilitacji leczniczej będącego zakładem leczniczym odpowiadają, odpowiednio do zakresu udzielanych świadczeń zdrowotnych, szczegółowym wymaganiom określonym w załączniku nr 6 do rozporządzenia.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9.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 i urządzenia stacji dializ odpowiadają, odpowiednio do zakresu udzielanych świadczeń zdrowotnych, szczegółowym wymaganiom określonym w załączniku nr 7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10.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pomieszczeń zakładu leczniczego będącego dysponentem zespołów ratownictwa medycznego, w tym lotniczych, działającego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8 września 2006 r. o Państwowym Ratownictwie Medycznym, stosuje się wyłącznie wymagania określone w § 14 i § 25 ust. 1 pkt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miejscu stacjonowania zespołu ratownictwa medycznego znajduje się pomieszczenie higieniczno-sanitarne, wyposażone dodatkowo w natrysk.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gabinetu profilaktyki zdrowotnej i pomocy przedlekarskiej w szkole, działającego w strukturze podmiotu wykonującego działalność leczniczą, stosuje się wyłącznie wymagania określone w § 27, § 30 oraz § 37.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gabinetu dentystycznego w szkole, działającego w strukturze podmiotu wykonującego działalność leczniczą, stosuje się wyłącznie wymagania określone w § 16, § 27, § 30 i § 37.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13.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zakładu leczniczego realizującego wyłącznie zadania określone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29 lipca 2005 r. o przeciwdziałaniu narkomanii (Dz. U. z 2018 r. poz. 1030, 1490 i 1669) oraz zakładu lecznictwa odwykowego, z wyłączeniem oddziału leczenia alkoholowych zespołów abstynencyjnych, nie stosuje się wymagań określonych w § 18-20, § 26-30, § 41 i § 42.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Pomieszczenia i urządzenia zakładów lecznictwa uzdrowiskowego,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28 lipca 2005 r. o lecznictwie uzdrowiskowym, uzdrowiskach i obszarach ochrony uzdrowiskowej oraz o gminach uzdrowiskowych (Dz. U. z 2017 r. poz. 1056), spełniają wymagania określone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19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Lokale podmiotów wykonujących czynności z zakresu zaopatrzenia w środki pomocnicze i wyroby medyczne będące przedmiotami ortopedycznymi spełniają wymagania określone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159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sierpnia 2004 r. o świadczeniach opieki zdrowotnej finansowanych ze środków publicznych (Dz. U. z 2018 r. poz. 1510, z późn. zm.).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2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Wymagania ogólnoprzestrzenne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14.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 podmiotu wykonującego działalność leczniczą lokalizuje się w samodzielnym budynku albo w zespole budynków.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Dopuszcza się lokalizowanie pomieszczeń podmiotu wykonującego działalność leczniczą w budynku o innym przeznaczeniu, pod warunkiem całkowitego wyodrębnienia: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pomieszczeń szpitala lub innego niż szpital zakładu leczniczego, w którym są udzielane stacjonarne i całodobowe świadczenia zdrowotne inne niż szpitalne - od pomieszczeń budynku wykorzystywanych do innych celów;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ambulatorium, szpitala jednodniowego lub miejsca stacjonowania zespołów ratownictwa medycznego - od innych pomieszczeń budynku wykorzystywanych do innych celów, z wyłączeniem węzłów komunikacji pionowej i poziomej w tym budynku, wspólnych dla wszystkich użytkowników, niebędących komunikacją wewnętrzną tego zakładu leczniczego.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Dopuszcza się lokalizowanie pomieszczeń, w których jest wykonywana praktyka zawodowa w lokalu mieszkalnym, pod warunkiem zapewnienia wyodrębnienia tego pomieszczenia od pomieszczeń innych użytkowników lokalu.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Pokoje chorych nie powinny znajdować się poniżej poziomu terenu urządzonego przy budynku.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Dopuszcza się lokalizowanie poniżej poziomu terenu urządzonego przy budynku pomieszczeń o charakterze diagnostycznym, terapeutycznym, magazynowym i o funkcjach pomocniczych, przeznaczonych na pobyt ludzi, pod warunkiem uzyskania zgody właściwego państwowego wojewódzkiego inspektora sanitarnego.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Zespoły pomieszczeń stanowiących oddziały łóżkowe szpitala, z wyjątkiem pomieszczeń administracyjnych i socjalnych, nie mogą być przechodnie.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16.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Kształt i powierzchnia pomieszczeń podmiotu wykonującego działalność leczniczą umożliwiają prawidłowe rozmieszczenie, zainstalowanie i użytkowanie urządzeń, aparatury i sprzętu, stanowiących jego niezbędne funkcjonalne wyposażenie.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17.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budynkach szpitala nie mogą być stosowane zsypy.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Wymagania dla niektórych pomieszczeń i urządzeń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18.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Łóżka w pokojach łóżkowych są dostępne z trzech stron, w tym z dwóch dłuższych.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Łóżka w pokojach łóżkowych w oddziałach psychiatrycznych oraz w ośrodkach leczenia uzależnień są dostępne co najmniej z dwóch stron, jednej dłuższej i jednej krótszej.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19.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Odstępy między łóżkami umożliwiają swobodny dostęp do pacjentów.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20.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Szerokość pokoju łóżkowego umożliwia wyprowadzenie łóżka.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21.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Izolatka w szpitalu składa się z: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 pobytu pacjenta;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 higieniczno-sanitarnego, dostępnego z pomieszczenia pobytu pacjenta, wyposażonego 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umywalkę z baterią uruchamianą bez kontaktu z dłonią i dodatkowo w dozownik ze środkiem dezynfekcyjnym uruchamiany bez kontaktu z dłonią, pojemnik z ręcznikami jednorazowego użycia i pojemnik na zużyte ręczniki,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natrysk, z wyłączeniem izolatki w oddziale anestezjologii i intensywnej terapii,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płuczkę-dezynfektor basenów i kaczek - w przypadku stosowania basenów i kaczek wielorazowego użytku,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urządzenie do dekontaminacji oraz do utylizacji wkładów jednorazowych wraz z zawartością, które powinno być zainstalowane w sposób eliminujący zagrożenia dla pacjentów - w przypadku stosowania basenów i kaczek jednorazowych;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śluzy umywalkowo-fartuchowej pomiędzy pomieszczeniem pobytu pacjenta a ogólną drogą komunikacyjną.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Przepisu ust. 1 pkt 2 lit. d nie stosuje się w przypadku przeprowadzania dekontaminacji w urządzeniu znajdującym się w innym pomieszczeniu zlokalizowanym na terenie oddziału, pod warunkiem transportu w szczelnych pojemnikach.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Izolatka powinna być wyposażona w wentylację wymuszoną działającą na zasadzie podciśnienia w taki sposób, że ciśnienie w izolatce jest niższe niż na korytarzu i w śluzie.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Śluza umywalkowo-fartuchowa powinna być wyposażona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umywalkę z baterią uruchamianą bez kontaktu z dłonią;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dozownik z mydłem w płynie;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dozownik ze środkiem dezynfekcyjnym uruchamiany bez kontaktu z dłonią;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pojemnik z ręcznikami jednorazowego użycia i pojemnik na zużyte ręczniki;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zamykany pojemnik na brudną bieliznę;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miejsca na ubrania z zachowaniem rozdziału ubrań czystych i brudnych.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Śluza szatniowa składa się z: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szatni brudnej - przeznaczonej do rozebrania się z ubrania prywatnego lub szpitalnego, wyposażonej w szafkę ubraniową z wydzieloną częścią na obuwie;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szatni czystej (ubieralni) - przeznaczonej do ubierania w czyste ubranie oraz obuwie służące do poruszania się w strefie, do której będzie wchodził personel, wyposażonej 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obuwie nadające się do mycia i dezynfekcji,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regał na czyste obuwie,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regał na czyste ubrania;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 higieniczno-sanitarnego znajdującego się pomiędzy szatnią czystą i brudną, wyposażonego dodatkowo w natrysk.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24.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Pokój łóżkowy na oddziale szpitalnym jest wyposażony w umywalkę z ciepłą i zimną wodą, dozownik z mydłem w płynie oraz pojemnik z ręcznikami jednorazowego użycia i pojemnik na zużyte ręczniki.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Przepisu ust. 1 nie stosuje się do pokoju wyposażonego w śluzę umywalkowo-fartuchową lub węzeł sanitarny oraz pokojów łóżkowych w oddziale psychiatrycznym.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25.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pomieszczeniach podmiotów wykonujących działalność leczniczą wydziela się co najmniej: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jedno pomieszczenie lub miejsca do składowania bielizny czystej;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jedno pomieszczenie lub miejsca do składowania bielizny brudnej;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jedno pomieszczenie lub miejsce na odpady.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pomieszczeniu, z wyjątkiem pomieszczenia, w którym wykonywana jest praktyka zawodowa, w którym znajdują się wydzielone miejsca, o których mowa w ust. 1 pkt 1, nie mogą znajdować się wydzielone miejsca, o których mowa w ust. 1 pkt 2 i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szpitalu oraz zakładzie leczniczym, w którym są udzielane stacjonarne i całodobowe świadczenia zdrowotne inne niż świadczenia szpitalne, a także w centrum znajduje się ponadto co najmniej jedno pomieszczenie porządkowe.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ambulatorium wydziela się co najmniej jedno pomieszczenie porządkowe lub miejsce służące do przechowywania środków czystości oraz preparatów myjąco-dezynfekcyjnych.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26.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Przestrzeń ładunkowa środków transportu żywności, bielizny, odpadów, brudnych narzędzi i sprzętu do dekontaminacji, z wyłączeniem opakowań jednorazowych, jest przestrzenią zamkniętą, odpowiednio do rodzaju ładunku.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Przestrzeń ładunkowa środków transportu zwłok jest przestrzenią zamkniętą.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Środki transportu, o których mowa w ust. 1 i 2, są wykonane z materiałów umożliwiających ich mycie i dezynfekcję.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27.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Meble w pomieszczeniach podmiotu wykonującego działalność leczniczą umożliwiają ich mycie oraz dezynfekcję.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Przepisu ust. 1 nie stosuje się do mebli w pomieszczeniach administracyjnych i socjalnych, do mebli w poradniach i gabinetach podmiotów wykonujących świadczenia z zakresu opieka psychiatryczna i leczenie uzależnień oraz w pomieszczeniach, o których mowa w § 14 ust. 3.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28.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szpitalu i innym niż szpital zakładzie leczniczym, w którym są udzielane stacjonarne i całodobowe świadczenia zdrowotne inne niż szpitalne, zapewnia się co najmniej jedno pomieszczenie porządkowe umożliwiające dodatkowo mycie i dezynfekcję środków transportu.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29.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pokojach łóżkowych dopuszcza się instalację urządzeń umożliwiających obserwację pacjentów, jeżeli jest to konieczne w procesie ich leczenia i dla zapewnienia im bezpieczeństwa.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4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Wymagania ogólnobudowlane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30.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Podłogi wykonuje się z materiałów umożliwiających ich mycie i dezynfekcję.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Połączenie ścian z podłogami jest wykonane w sposób umożliwiający jego mycie i dezynfekcję.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Przepisów ust. 1 i 2 nie stosuje się do pomieszczeń administracyjnych i socjalnych, poradni i gabinetów podmiotów wykonujących świadczenia z zakresu opieka psychiatryczna i leczenie uzależnień oraz sal kinezyterapii.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 i urządzenia wymagające utrzymania aseptyki i wyposażenie tych pomieszczeń powinny umożliwiać ich mycie i dezynfekcję.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konieczności zastosowania sufitów podwieszonych w pomieszczeniach o podwyższonych wymaganiach higienicznych, w szczególności w salach operacyjnych i porodowych, pokojach łóżkowych przystosowanych do odbioru porodu, pokojach łóżkowych na oddziałach anestezjologii i intensywnej terapii, salach pooperacyjnych, salach oparzeniowych oraz w pomieszczeniach przeznaczonych do pobierania i przerobu krwi w centrum, sufity te są wykonane w sposób zapewniający szczelność powierzchni oraz umożliwiający ich mycie i dezynfekcję.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Szerokość drzwi w pomieszczeniach, przez które odbywa się ruch pacjentów na łóżkach, umożliwia ten ruch.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5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Oświetlenie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pokojach łóżkowych zapewnia się bezpośredni dostęp światła dziennego.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nadmiernego naświetlenia pokoi łóżkowych instaluje się w nich urządzenia przeciwsłoneczne.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36.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salach operacyjnych i pomieszczeniach diagnostyki obrazowej stosuje się wyłącznie oświetlenie elektryczne.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nie stanowi to utrudnienia przy wykonywaniu zabiegów operacyjnych i diagnostycznych, dopuszcza się zastosowanie w pomieszczeniach, o których mowa w ust. 1, oświetlenia dziennego.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6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Wymagania dotyczące instalacji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37.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Pomieszczenia, w których są wykonywane badania lub zabiegi, z wyjątkiem pomieszczeń, w których odbywa się badanie za pomocą rezonansu magnetycznego, wyposaża się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co najmniej jedną umywalkę z baterią z ciepłą i zimną wodą;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dozownik z mydłem w płynie;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dozownik ze środkiem dezynfekcyjnym;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pojemnik z ręcznikami jednorazowego użycia i pojemnik na zużyte ręczniki.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Pomieszczenia, w których są wykonywane badania lub zabiegi przy użyciu narzędzi i sprzętu wielokrotnego użycia, niezależnie od umywalek, wyposaża się w zlew z baterią.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Przepisu ust. 2 nie stosuje się, gdy stanowiska mycia rąk personelu oraz narzędzi i sprzętu wielokrotnego użycia są zorganizowane w oddzielnym pomieszczeniu, do którego narzędzia i sprzęt są przenoszone w szczelnych pojemnikach oraz w przypadku gdy mycie i sterylizacja są przeprowadzane w innym podmiocie.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38.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blokach operacyjnych, izolatkach oraz pomieszczeniach dla pacjentów o obniżonej odporności stosuje się wentylację nawiewno-wywiewną lub klimatyzację zapewniającą parametry jakości powietrza dostosowane do funkcji tych pomieszczeń.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39.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salach operacyjnych oraz innych pomieszczeniach, w których podtlenek azotu jest stosowany do znieczulenia, nawiew powietrza odbywa się górą, a wyciąg powietrza w 20% górą i w 80% dołem i zapewnia nadciśnienie w stosunku do korytarza; rozmieszczenie punktów nawiewu nie może powodować przepływu powietrza od strony głowy pacjenta przez pole operacyjne.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40.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Instalacje i urządzenia wentylacji mechanicznej i klimatyzacji podlegają okresowemu przeglądowi, czyszczeniu lub dezynfekcji, lub wymianie elementów instalacji zgodnie z zaleceniami producenta, nie rzadziej niż co 12 miesięcy.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Dokonanie czynności, o których mowa w ust. 1, wymaga udokumentowania.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Rezerwowe źródło zaopatrzenia szpitala w wodę zapewnia co najmniej jej 12-godzinny zapas.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Rezerwowym źródłem zaopatrzenia szpitala w energię elektryczną jest agregat prądotwórczy wyposażony w funkcję autostartu, zapewniający co najmniej 30% potrzeb mocy szczytowej, a także urządzenie zapewniające odpowiedni poziom bezprzerwowego podtrzymania zasilania.</w:t>
      </w:r>
    </w:p>
    <w:p>
      <w:pPr>
        <w:spacing w:after="0"/>
        <w:ind w:left="0"/>
        <w:jc w:val="left"/>
        <w:textAlignment w:val="auto"/>
      </w:pP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  7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Przepis końcowy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wchodzi w życie z dniem 1 kwietnia 2019 r.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ZAŁĄCZNIKI 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SZCZEGÓŁOWE WYMAGANIA, JAKIM POWINNY ODPOWIADAĆ POMIESZCZENIA I URZĄDZENIA SZPITALA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SZCZEGÓŁOWE WYMAGANIA, JAKIM POWINNY ODPOWIADAĆ POMIESZCZENIA I URZĄDZENIA AMBULATORIUM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SZCZEGÓŁOWE WYMAGANIA, JAKIM POWINNY ODPOWIADAĆ POMIESZCZENIA I URZĄDZENIA SZPITALA JEDNODNIOWEGO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4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SZCZEGÓŁOWE WYMAGANIA, JAKIM POWINNY ODPOWIADAĆ POMIESZCZENIA I URZĄDZENIA CENTRUM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5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SZCZEGÓŁOWE WYMAGANIA, JAKIM POWINNY ODPOWIADAĆ POMIESZCZENIA I URZĄDZENIA PRACOWNI BADAŃ ENDOSKOPOWYCH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6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SZCZEGÓŁOWE WYMAGANIA, JAKIM POWINNY ODPOWIADAĆ POMIESZCZENIA I URZĄDZENIA ZAKŁADU REHABILITACJI LECZNICZEJ BĘDĄCEGO ZAKŁADEM LECZNICZYM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7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SZCZEGÓŁOWE WYMAGANIA, JAKIM POWINNY ODPOWIADAĆ POMIESZCZENIA I URZĄDZENIA STACJI DIALIZ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